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8F94F" w14:textId="0EAFC986" w:rsidR="00C8069C" w:rsidRDefault="00C8069C" w:rsidP="000E13F8">
      <w:pPr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>KIZIL DEVELERDEN DAHA HAYIRLI</w:t>
      </w:r>
      <w:r w:rsidR="00A250C5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>!..</w:t>
      </w:r>
      <w:bookmarkStart w:id="0" w:name="_GoBack"/>
      <w:bookmarkEnd w:id="0"/>
      <w:r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(ARAPÇA)</w:t>
      </w:r>
    </w:p>
    <w:p w14:paraId="44C590BF" w14:textId="7C4A2DB8" w:rsidR="00C8069C" w:rsidRDefault="00C8069C" w:rsidP="000E13F8"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َ</w:t>
      </w: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وَ اللَّهِ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لَأَنْ يُهْدَى بِكَ رَجُلٌ وَاحِدٌ خَيْرٌ لَكَ مِنْ حُمْرِ النَّعَمِ</w:t>
      </w:r>
    </w:p>
    <w:p w14:paraId="36BE98EB" w14:textId="017D5F47" w:rsidR="00FC3918" w:rsidRDefault="00C8069C" w:rsidP="000E13F8">
      <w:hyperlink r:id="rId6" w:history="1">
        <w:r w:rsidRPr="00EC0F36">
          <w:rPr>
            <w:rStyle w:val="Kpr"/>
          </w:rPr>
          <w:t>http://www.nabulsi.com/blue/ar/art.php?art=12467</w:t>
        </w:r>
      </w:hyperlink>
    </w:p>
    <w:p w14:paraId="327B0026" w14:textId="3E7DD9BD" w:rsidR="000E13F8" w:rsidRDefault="000E13F8" w:rsidP="000E13F8"/>
    <w:p w14:paraId="5E4D685C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حُمْرِ النَّعَمِ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>.....)</w:t>
      </w:r>
    </w:p>
    <w:p w14:paraId="5AA96F62" w14:textId="77777777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لفضيلة الدكتور محمد راتب النابلسي بتاريخ: 2014-07-07</w:t>
      </w:r>
    </w:p>
    <w:p w14:paraId="3122DF5D" w14:textId="3DCA2F18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</w:rPr>
        <w:object w:dxaOrig="1440" w:dyaOrig="1440" w14:anchorId="1BB818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0pt;height:45pt" o:ole="">
            <v:imagedata r:id="rId7" o:title=""/>
          </v:shape>
          <w:control r:id="rId8" w:name="DefaultOcxName" w:shapeid="_x0000_i1027"/>
        </w:object>
      </w:r>
    </w:p>
    <w:p w14:paraId="21DFC7AE" w14:textId="0106D83B" w:rsidR="000E13F8" w:rsidRPr="000E13F8" w:rsidRDefault="000E13F8" w:rsidP="000E13F8">
      <w:pPr>
        <w:spacing w:after="0" w:line="240" w:lineRule="auto"/>
        <w:jc w:val="right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27"/>
          <w:szCs w:val="27"/>
          <w:lang w:eastAsia="tr-TR"/>
        </w:rPr>
        <w:drawing>
          <wp:inline distT="0" distB="0" distL="0" distR="0" wp14:anchorId="00948F63" wp14:editId="3D04ED0D">
            <wp:extent cx="6774180" cy="152400"/>
            <wp:effectExtent l="0" t="0" r="7620" b="0"/>
            <wp:docPr id="1" name="Resim 1" descr="http://www.nabulsi.com/blue/ar/images/art/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bulsi.com/blue/ar/images/art/li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C3056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30"/>
          <w:szCs w:val="30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D2F61"/>
          <w:sz w:val="30"/>
          <w:szCs w:val="30"/>
          <w:rtl/>
          <w:lang w:eastAsia="tr-TR"/>
        </w:rPr>
        <w:t>بسم الله الرحمن الرحيم</w:t>
      </w:r>
    </w:p>
    <w:p w14:paraId="05D709B8" w14:textId="77777777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بسم الله الرحمن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الرحيم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الحمد لله رب العالمين ، والصلاة والسلام على سيّدنا محمّد ، وعلى آل بيته الطيّبين الطاهرين ، وعلى صحابته الغر الميامين ، أمناء دعوته ، وقادة ألوِيَتِه ، وارضَ عنّا وعنهم يا ربّ العالمين ، اللهم أخرجنا من ظلمات الجهل والوهم إلى أنوار المعرفة والعلم ، ومن وُحول الشهوات إلى جنّات القربات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259C8D58" w14:textId="77777777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 xml:space="preserve">كلمة رجل في القرآن والسنة لا تعني أنه ذكر تعني أنه </w:t>
      </w: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بطل</w:t>
      </w: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  <w:proofErr w:type="gramEnd"/>
    </w:p>
    <w:p w14:paraId="01E736F9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أيها الأخوة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الكرام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قبل أن أقرأ الحديث الشريف حديث اليوم ، هناك مقولة دقيقة تلقي </w:t>
      </w:r>
      <w:proofErr w:type="spell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ضوءاً</w:t>
      </w:r>
      <w:proofErr w:type="spell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على بعض كلمات هذا الحديث ، كل رجل ذكر ، لكن ما كل ذكر رجل ، لماذا ؟ لأن كلمة رجل في القرآن والسنة لا تعني أنه ذكر تعني أنه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بطل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فلذلك سيدنا سعد بن أبي وقاص هذا الصحابي الجليل الذي فداه النبي بأمه وأبيه ولم يفد أحداً من أصحابه إلا سعد بن أبي وقاص ، في المعركة قال له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1E34A54F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ارْمِ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سَعْدٌ فِدَاكَ أَبِي وَأُمّي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64B679AD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أخرجه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الشيخان عن علي بن أبي طالب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4766D89C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وما دخل سعد على رسول الله إلا قال عليه الصلاة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والسلام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  <w:proofErr w:type="gramEnd"/>
    </w:p>
    <w:p w14:paraId="4F90AEB0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هذا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خالي، </w:t>
      </w:r>
      <w:proofErr w:type="spell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فَلْيُرِنِي</w:t>
      </w:r>
      <w:proofErr w:type="spell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امرُؤٌ خالَه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7C8A83DB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الحاكم في المستدرك عن جابر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68F1544E" w14:textId="6790B674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lastRenderedPageBreak/>
        <w:drawing>
          <wp:anchor distT="0" distB="0" distL="0" distR="0" simplePos="0" relativeHeight="251654656" behindDoc="0" locked="0" layoutInCell="1" allowOverlap="0" wp14:anchorId="09D58742" wp14:editId="33AF4FAF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8" name="Resim 8" descr="كلمة رجل في القرآن تصف من هو بط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كلمة رجل في القرآن تصف من هو بطل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له مكانة كبيرة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جداً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لكن كتعليق سريع سيدنا عمر يقول له بعد انتقال النبي إلى الرفيق الأعلى : " يا سعد لا يغرَّنك أنه قد قيل خال رسول الله ، فالخلق كلُّهم عند الله سواسية ، ليس بينه وبينهم قرابةٌ إلا طاعتهم له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"</w:t>
      </w:r>
    </w:p>
    <w:p w14:paraId="0D3C15F9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إِنَّ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 xml:space="preserve"> أَكْرَمَكُمْ عِنْدَ اللَّهِ أَتْقَاكُمْ ﴾</w:t>
      </w:r>
    </w:p>
    <w:p w14:paraId="55239892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الحجرات: 13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51A0EBD6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هذا الصحابي الجليل الذي قال عنه النبي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الكريم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  <w:proofErr w:type="gramEnd"/>
    </w:p>
    <w:p w14:paraId="25843F92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هذا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خالي، </w:t>
      </w:r>
      <w:proofErr w:type="spell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فَلْيُرِنِي</w:t>
      </w:r>
      <w:proofErr w:type="spell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امرُؤٌ خالَه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5D877ACF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الحاكم في المستدرك عن جابر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317F4EF0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هذا الصحابي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يقول :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" ثلاثة أنا فيهن رجل ، وفيما سوى ذلك أنا واحد من الناس ، ما صليت صلاةً وشغلت نفسي حتى أقضيها ، ولا سرت في جنازة فحدثت نفسي بغير ما تقول حتى أنصرف منها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" 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هناك ملمح دقيق إذا إنسان مشى وراء جنازة هذه الجنازة تقول له : - هذا يسمونه لسان الحال - كبير ، صغير ، غني مليونير ، يحتل منصباً رفيعاً جداً ، الآن في النعش ، يقال لهذا الميت : أن عبدي رجعوا وتركوك ، وفي التراب دفنوك ، ولو بقوا معك ما نفعوك ، ولم يبقَ لك إلا أنا ، وأنا الحي الذي لا يموت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 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هذا الصحابي الجليل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يقول :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" ثلاثة أنا فيهن رجل ، وفيما سوى ذلك أنا واحد من الناس ، ما صليت صلاةً وشغلت نفسي حتى أقضيها ، ولا سرت في جنازة فحدثت نفسي بغير ما تقول حتى أنصرف منها - الشاهد بالثالثة - وما سمعت حديثاً من رسول الله حتى علمت أنه حق من الله تعالى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".</w:t>
      </w:r>
    </w:p>
    <w:p w14:paraId="7C040AB3" w14:textId="77777777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 xml:space="preserve">الدعوة إلى الله فرض عين على كل </w:t>
      </w: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مسلم</w:t>
      </w: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  <w:proofErr w:type="gramEnd"/>
    </w:p>
    <w:p w14:paraId="421B7A1A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حديث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اليوم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  <w:proofErr w:type="gramEnd"/>
    </w:p>
    <w:p w14:paraId="332801B3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فَوَ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اللَّهِ لَأَنْ يُهْدَى بِكَ رَجُلٌ وَاحِدٌ خَيْرٌ لَكَ مِنْ حُمْرِ النَّعَمِ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20D60A18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متفق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عليه عن سهل بن سعد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4E4DFAEF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و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  <w:proofErr w:type="gramEnd"/>
    </w:p>
    <w:p w14:paraId="20A06FDA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خير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له مما طلعت عليه الشمس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45EFCD8B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أخرجه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الطبراني عن أبي رافع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1BAD350D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و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  <w:proofErr w:type="gramEnd"/>
    </w:p>
    <w:p w14:paraId="5ED8E83F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خير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لك من الدنيا وما فيها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42529F64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lastRenderedPageBreak/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تخريج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أحاديث الإحياء للعراقي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76B98562" w14:textId="7005929F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drawing>
          <wp:anchor distT="0" distB="0" distL="0" distR="0" simplePos="0" relativeHeight="251655680" behindDoc="0" locked="0" layoutInCell="1" allowOverlap="0" wp14:anchorId="5FB29C28" wp14:editId="318C578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7" name="Resim 7" descr="لأن يهدي بك الله رجلا واحدا خير من الدنيا وما في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لأن يهدي بك الله رجلا واحدا خير من الدنيا وما فيها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إذا سمح الله لك أن تكون سبباً في هداية إنسان واحد خير لك من الدنيا وما فيها، في الدنيا أموال طائلة ، شركات عملاقة ، أموال لا يعلمها إلا الله ، أماكن جميلة ، قصور ، مزارع ، خير لك من الدنيا وما فيها ، طبعاً حمر النعم الناقة الحمراء وهي من أغلى الأنواع في العالم العربي قبل الإسلامي ، أغلى شيء وأثمن مال الناقة الحمراء ، سماها النبي حمر النعم ، خير لك من الدنيا وما فيها ، وخير لك مما طلعت عليه الشمس ، تبين من هذا الحديث أن الدعوة إلى الله - وهذا الكلام دقيق - وأنا قبل أن أذكره لو سألت أخاً كريماً لماذا تصلي ؟ الجواب بديهي لأن الصلاة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فرض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هذا كلام صحيح لكن هل تصدقون أن الدعوة إلى الله فرض عين ، على كل واحد ، لكن يقول لك : أنا لست دارساً ، أنت ما سمعت الحديث الشريف اليوم، ما سمعت تفسير آية ، لم أصلِّ وراء إمام وأتأثر بقراءته ؟ هذا الذي تأثرت به فقط انقله للآخرين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>:</w:t>
      </w:r>
    </w:p>
    <w:p w14:paraId="463EFA6F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بلغوا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عني ولو آية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791A5BA6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البخاري عن ابن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عمرو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  <w:proofErr w:type="gramEnd"/>
    </w:p>
    <w:p w14:paraId="033ADBA8" w14:textId="34BAD008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lastRenderedPageBreak/>
        <w:drawing>
          <wp:anchor distT="0" distB="0" distL="0" distR="0" simplePos="0" relativeHeight="251656704" behindDoc="0" locked="0" layoutInCell="1" allowOverlap="0" wp14:anchorId="621D98AD" wp14:editId="1EAB8284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6" name="Resim 6" descr="انقل ما تعلمته لمن حولك وهذه هي دعوتك إلى الل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نقل ما تعلمته لمن حولك وهذه هي دعوتك إلى الل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أحياناً إنسان يحضر مجلس علم ويأتي إلى البيت والزوجة جالسة والأولاد والأصهار، اعمل ملخصاً بما سمعت تكون قد نقلت للآخرين ما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سمعت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  <w:proofErr w:type="gramEnd"/>
    </w:p>
    <w:p w14:paraId="04096253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بلغوا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عني ولو آية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770DB6A9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البخاري عن ابن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عمرو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  <w:proofErr w:type="gramEnd"/>
    </w:p>
    <w:p w14:paraId="64255E2E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الدعوة إلى الله - والكلام دقيق جداً- في حدود ما تعلم ومع من تعرف فقط فرض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عين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ترتقي الدعوة إلى الله إلى أن تكون فرضاً ، وكل واحد من </w:t>
      </w:r>
      <w:proofErr w:type="spell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أخواننا</w:t>
      </w:r>
      <w:proofErr w:type="spell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الكرام يسمع خطبة جمعة ، يتابع ندوة على الشاشة ، ندوة فيها علماء وفيها أدلة وآيات وأحاديث ، فإذا أنت تأثرت بشرح ، بتفسير ، بآية ، بلمحة ، بموقف صحابي جليل ، كتبته على دفتر صغير ، جالس مع أولادك ، وأصهارك ، مع شركائك بالعمل ، في سهرة أسبوعية ، هذا الكلام الذي سمعته انقله هذا معنى قول النبي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089AF1E4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بلغوا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عني ولو آية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3B3E6FE0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البخاري عن ابن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عمرو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  <w:proofErr w:type="gramEnd"/>
    </w:p>
    <w:p w14:paraId="6556B91E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وهذا معنى الدعوة إلى الله فرض عين على كل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مسلم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proofErr w:type="gramEnd"/>
    </w:p>
    <w:p w14:paraId="4B089E72" w14:textId="77777777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 xml:space="preserve">أدلة على أن الدعوة إلى الله فرض </w:t>
      </w: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عين</w:t>
      </w: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  <w:proofErr w:type="gramEnd"/>
    </w:p>
    <w:p w14:paraId="24B3607F" w14:textId="77777777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نريد أدلة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دقيقة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أنا أقول إن الدعوة إلى الله فرض عين ، أنا أقول كلمة وهي نصيحة لا تقبل شيئاً من دون دليل ، ولا ترفض شيئاً من دون دليل ، ولولا الدليل لقال من شاء ما شاء ، إن هذا العلم دين فانظروا عمن تأخذون دينكم ، ابن عمر دينك ، دينك ، إنه لحمك ودمك ، خذ عن الذين استقاموا ، ولا تأخذ عن الذين مالوا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الآية كفرض عين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10899CE4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قُلْ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 xml:space="preserve"> هَذِهِ سَبِيلِي أَدْعُو إِلَى اللَّهِ عَلَى بَصِيرَةٍ أَنَا وَمَنِ اتَّبَعَنِي وَسُبْحَانَ اللَّهِ وَمَا أَنَا مِنَ الْمُشْرِكِينَ ﴾</w:t>
      </w:r>
    </w:p>
    <w:p w14:paraId="0A548583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يوسف: 108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6792AC48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الذي لا يدعو إلى الله على بصيرة من خلال هذه الآية الواضحة الصريحة القاطعة الجامعة ليس متبعاً لرسول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الله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والآية تقول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00E8411E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قُلْ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 xml:space="preserve"> إِنْ كُنْتُمْ تُحِبُّونَ اللَّهَ فَاتَّبِعُونِي ﴾</w:t>
      </w:r>
    </w:p>
    <w:p w14:paraId="6916D225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آل عمران: 31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2B88C2C4" w14:textId="10973A72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lastRenderedPageBreak/>
        <w:drawing>
          <wp:anchor distT="0" distB="0" distL="0" distR="0" simplePos="0" relativeHeight="251657728" behindDoc="0" locked="0" layoutInCell="1" allowOverlap="0" wp14:anchorId="2476FF23" wp14:editId="1530EA3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5" name="Resim 5" descr="لاتقبل شيئا إلا بدل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لاتقبل شيئا إلا بدليل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أنا أقول : الدعوة فرض عين في حدود ما تعلم فقط ومع من تعرف ، ما كلفت أن تصعد منبراً ، وأن تلقي خطبة ، أنت قاعد مع بناتك ، مع أصهارك ، مع شركائك بسهرة أسبوعية ، سمعت من الخطيب ملمحاً لطيفاً بآية ، سمعت قصة مؤثرة اروها ، أنا أذكر أحد علماء الشام توفي رحمه الله ذكر قصة جامع من جوامع دمشق العريقة ، صعد الخطيب المنبر وقد رأى رسول الله في المنام ، هو خطيب ودارس وقرآن وتجويد وشريعة وأدلة له جار بقال يبيع الخضر و الفواكه ، رأى رسول الله في المنام ، قال له النبي في الرؤيا : قل لجارك فلان إنه رفيقي في الجنة ، هذا الخطيب والإمام دارس ومتعلم وداعية والبشارة لهذا البقال من رسول الله ، هو في الحقيقة استغرب لكن هذه أمانة ، طرق بابه ، قال له : لك عندي بشارة من رسول الله ، لن أقولها لك إلا إذا أخبرتني ماذا فعلت مع ربك ؟ فامتنع ، فبعد إلحاح شديد </w:t>
      </w:r>
      <w:proofErr w:type="spell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شديد</w:t>
      </w:r>
      <w:proofErr w:type="spell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، ذكر له قال له : تزوجت إنسانة ، بالشهر الخامس من زواجي كان حملها في الشهر التاسع - فهمكم كفاية - قال له : بإمكاني أن أسحقها ، وأن أفضحها ، وأن أطلقها، والشرع معي، وأهلها معي ، وأهلي معي ، والمجتمع معي، والقانون معي ، لكن أردت أن أعينها على التوبة ، ولدت ، حمل الجنين المولود تحت عباءته ، وتوجه إلى جامع الورد بحي سوق </w:t>
      </w:r>
      <w:proofErr w:type="spell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ساروجة</w:t>
      </w:r>
      <w:proofErr w:type="spell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في الشام ، وبقي واقفاً أمام الباب حتى نوى الإمام الصلاة ، قال : الله أكبر ، دخل ووضعه وراء الباب والتحق بالمصلين ، فلما انتهت الصلاة بكى هذا الصغير ، تحلق المصلون حوله ، وتأخر هو حتى يكتمل تحلق المصلين حوله ، ثم اقترب ، قال : ما القصة ؟ قال : تعال انظر ! جنين مولود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لقيط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قال : أنا أكفله ، فأخذه ، ودفعه إلى أمه من أجل أن تربيه وسترها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lastRenderedPageBreak/>
        <w:drawing>
          <wp:anchor distT="0" distB="0" distL="0" distR="0" simplePos="0" relativeHeight="251658752" behindDoc="0" locked="0" layoutInCell="1" allowOverlap="0" wp14:anchorId="0426B6D6" wp14:editId="381F185E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4" name="Resim 4" descr="الإحسان يسبق العد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إحسان يسبق العدل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أنا أقول دائماً لا تظن البطولة دائماً بالعدل ، البطولة بالإحسان إن الله عز وجل يقول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38A498AB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إِنَّ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 xml:space="preserve"> اللَّهَ يَأْمُرُ بِالْعَدْلِ وَالْإِحْسَانِ ﴾</w:t>
      </w:r>
    </w:p>
    <w:p w14:paraId="1D81AC31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النحل: 90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12B7A600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لو طلقها عدل ، أو فضحها عدل ، لكن الله أمره بالإحسان فرد هذا الابن إلى أمه وهو عند أهل الحي هذا ابن لقيط وهو كفله ، لذلك قال له النبي في الرؤيا : قل لجارك فلان إنه رفيقي في الجنة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هناك أعمال عظيمة جداً لا يندفع الإنسان اندفاعاً أعمى لعمل شيء عنيف قبل أن يفكر ، هو لو فضحها انتهت ، وقد تنتهي حياتها كمومس ، ممكن ، يئست ، أما هو سترها فأبواب الخير مفتوحة بشكل كبير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هذا الصحابي يقول : " ثلاثة أنا فيهن رجل ، وفيما سوى ذلك أنا واحد من الناس ، ما صليت صلاةً وشغلت نفسي حتى أقضيها ، ولا سرت في جنازة فحدثت نفسي بغير ما تقول حتى أنصرف منها ، وما سمعت حديثاً من رسول الله حتى علمت أنه حق من الله تعالى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>"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الدعوة إلى الله في حدود ما تعلم ومع من تعرف فقط ، لكنها فرض كفاية إذا قام بها البعض سقطت عن الكل ، هذه تحتاج إلى تبحر وتعمق وتفرغ ، هذا شأن الدعاة إلى الله ، هناك إنسان داعية في موضوع صغير فرض عين ، أما أن تختص في الشريعة ، تحمل دكتوراه، يكون عملك دعوة إلى الله ، فهذا فرض كفاية إذا قام به البعض سقط عن الكل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2A680B71" w14:textId="77777777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 xml:space="preserve">القدوة قبل </w:t>
      </w: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الدعوة</w:t>
      </w: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  <w:proofErr w:type="gramEnd"/>
    </w:p>
    <w:p w14:paraId="748BC5CA" w14:textId="42A8F2E3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lastRenderedPageBreak/>
        <w:t>لكن بالمناسبة هناك بعض الحقائق إن شاء الله نتابعها في وقت آخر لكن من هذه الحقائق </w:t>
      </w:r>
      <w:r w:rsidRPr="000E13F8">
        <w:rPr>
          <w:rFonts w:ascii="Simplified Arabic" w:eastAsia="Times New Roman" w:hAnsi="Simplified Arabic" w:cs="Simplified Arabic"/>
          <w:b/>
          <w:bCs/>
          <w:noProof/>
          <w:color w:val="FFFFFF"/>
          <w:sz w:val="27"/>
          <w:szCs w:val="27"/>
          <w:lang w:eastAsia="tr-TR"/>
        </w:rPr>
        <w:drawing>
          <wp:anchor distT="0" distB="0" distL="0" distR="0" simplePos="0" relativeHeight="251659776" behindDoc="0" locked="0" layoutInCell="1" allowOverlap="0" wp14:anchorId="5C40F067" wp14:editId="76B6174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3" name="Resim 3" descr="الأفعال أقوى من الأقو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الأفعال أقوى من الأقوال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  <w:t xml:space="preserve">- 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هذا الكلام موجه للآباء والأمهات والأساتذة في كل مراحل التعليم وإلى القادة - القدوة قبل الدعوة ، أن تكون مستقيماً وصادقاً وأميناً أبلغ من ألف محاضرة في الصدق والأمانة والاستقامة ، أن تكون أنت صادقاً ، أحياناً الأب لا يتكلم ولا كلمة لأن الأب صادق والابن ما سمع كلمة فاحشة في البيت ، ولا سباباً منحطاً ، ولا شاهد مواقف عنيفة ، شاهد أباً هادئاً وأباً عاقلاً وأباً محترماً وأباً رحيماً ، السلوك أحياناً دعوة ، الأمانة وحدها دعوة ، والصدق دعوة، والعفة دعوة ، فلذلك سيدنا جعفر وقف أمام النجاشي قال له حدثني عن الإسلام ؟ قال له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312FCB1F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أيها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الملك كنا قوماً أهل جاهلية ، نعبد الأصنام ، ونأكل الميتة ، ونأتي الفواحش ، ونقطع الأرحام ، ونسيء الجوار ، ويأكل القوي منا الضعيف ، فكنا على ذلك ، حتى بعث الله إلينا رسولاً منا نعرف نسبه ، وصدقه ، وأمانته ، </w:t>
      </w:r>
      <w:proofErr w:type="spell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وعفافه</w:t>
      </w:r>
      <w:proofErr w:type="spell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....))</w:t>
      </w:r>
    </w:p>
    <w:p w14:paraId="11903E1B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ابن خزيمة عن جعفر بن أبي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طالب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  <w:proofErr w:type="gramEnd"/>
    </w:p>
    <w:p w14:paraId="65AB3D1D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أربع كلمات إن حدثك فهو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صادق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وإن عاملك فهو أمين ، وإن استثيرت شهوته فهو عفيف ، وفوق كل شيء النسب تاج يوضع على رأس المؤمن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75548149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>(( ...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فدعانا إلى الله لتوحيده ، ولنعبده ، ونخلع ما كنا نعبد نحن وآباؤنا من دونه من الحجارة والأوثان - العبادة </w:t>
      </w:r>
      <w:proofErr w:type="spell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التعاملية</w:t>
      </w:r>
      <w:proofErr w:type="spell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...- وأمرنا بصدق الحديث، وأداء الأمانة ، وصلة الرحم ، وحسن الجوار ، والكف عن المحارم والدماء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45F0C21C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ابن خزيمة عن جعفر بن أبي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طالب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  <w:proofErr w:type="gramEnd"/>
    </w:p>
    <w:p w14:paraId="405377ED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هذه الكلمات العبادة </w:t>
      </w:r>
      <w:proofErr w:type="spellStart"/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التعاملية</w:t>
      </w:r>
      <w:proofErr w:type="spell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والعبادة الشعائرية الصوم ، والحج ، والزكاة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>.</w:t>
      </w:r>
    </w:p>
    <w:p w14:paraId="5D2C8B13" w14:textId="77777777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 xml:space="preserve">العبادات الشعائرية لا تقبل إلا إذا صحت العبادة </w:t>
      </w:r>
      <w:proofErr w:type="spellStart"/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التعاملية</w:t>
      </w:r>
      <w:proofErr w:type="spellEnd"/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  <w:proofErr w:type="gramEnd"/>
    </w:p>
    <w:p w14:paraId="10E038CA" w14:textId="66BBD305" w:rsidR="000E13F8" w:rsidRPr="000E13F8" w:rsidRDefault="000E13F8" w:rsidP="000E13F8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lastRenderedPageBreak/>
        <w:t xml:space="preserve">بكلام بليغ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وسريع :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العبادات الشعائرية لا تقطف ثمارها أو لا تقبل إلا إذا صحت العبادة </w:t>
      </w:r>
      <w:proofErr w:type="spell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التعاملية</w:t>
      </w:r>
      <w:proofErr w:type="spell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 </w:t>
      </w:r>
      <w:r w:rsidRPr="000E13F8">
        <w:rPr>
          <w:rFonts w:ascii="Simplified Arabic" w:eastAsia="Times New Roman" w:hAnsi="Simplified Arabic" w:cs="Simplified Arabic"/>
          <w:b/>
          <w:bCs/>
          <w:noProof/>
          <w:color w:val="FFFFFF"/>
          <w:sz w:val="27"/>
          <w:szCs w:val="27"/>
          <w:lang w:eastAsia="tr-TR"/>
        </w:rPr>
        <w:drawing>
          <wp:anchor distT="0" distB="0" distL="0" distR="0" simplePos="0" relativeHeight="251660800" behindDoc="0" locked="0" layoutInCell="1" allowOverlap="0" wp14:anchorId="42539641" wp14:editId="1D3A7589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2" name="Resim 2" descr="لا تقطف ثمار العبادات الشعائرية حتى تصح العبادات التعام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لا تقطف ثمار العبادات الشعائرية حتى تصح العبادات التعاملية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F4B8B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لَأَعْلَمَنَّ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أَقْوَامًا مِنْ أُمَّتِي يَأْتُونَ يَوْمَ الْقِيَامَةِ بِحَسَنَاتٍ أَمْثَالِ جِبَالِ تِهَامَةَ بِيضًا، فَيَجْعَلُهَا اللَّهُ عَزَّ وَجَلَّ هَبَاءً مَنْثُورًا، قَالَ ثَوْبَانُ : يَا رَسُولَ اللَّهِ، صِفْهُمْ لَنَا، جَلِّهِمْ لَنَا أَنْ لَا نَكُونَ مِنْهُمْ، وَنَحْنُ لَا نَعْلَمُ، قَالَ : أَمَا إِنَّهُمْ إِخْوَانُكُمْ، وَمِنْ جِلْدَتِكُمْ، وَيَأْخُذُونَ مِنْ اللَّيْلِ كَمَا تَأْخُذُونَ، وَلَكِنَّهُمْ أَقْوَامٌ إِذَا خَلَوْا بِمَحَارِمِ اللَّهِ انْتَهَكُوهَا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6B31C2C6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سنن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ابن ماجه عن ثوبان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6F0A175E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هذه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الصلاة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proofErr w:type="gramEnd"/>
    </w:p>
    <w:p w14:paraId="712F71A6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مَن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لم يَدَعْ قولَ الزُّورِ والعمَلَ بِهِ، فَليسَ للهِ حاجة فِي أَن يَدَعَ طَعَامَهُ وشَرَابَهُ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>))</w:t>
      </w:r>
    </w:p>
    <w:p w14:paraId="4427DAED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البخاري عن أبي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هريرة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  <w:proofErr w:type="gramEnd"/>
    </w:p>
    <w:p w14:paraId="4806860C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وهذا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الصيام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بقي الحج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3D514CEE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من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 xml:space="preserve"> حج بمال حرام فقال : لبيك اللهم لبيك ، قال الله له : لا لبيك ولا سعديك حجك مردود عليك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730126BE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الأصبهاني في الترغيب عن أسلم مولى عمر بن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الخطاب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  <w:proofErr w:type="gramEnd"/>
    </w:p>
    <w:p w14:paraId="0E383087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بقي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الزكاة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  <w:proofErr w:type="gramEnd"/>
    </w:p>
    <w:p w14:paraId="1CAA54EE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قُلْ</w:t>
      </w:r>
      <w:proofErr w:type="gramEnd"/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 xml:space="preserve"> أَنْفِقُوا طَوْعاً أَوْ كَرْهاً لَنْ يُتَقَبَّلَ مِنْكُمْ إِنَّكُمْ كُنْتُمْ قَوْماً فَاسِقِينَ ﴾</w:t>
      </w:r>
    </w:p>
    <w:p w14:paraId="4D88F68B" w14:textId="77777777" w:rsidR="000E13F8" w:rsidRPr="000E13F8" w:rsidRDefault="000E13F8" w:rsidP="000E13F8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 xml:space="preserve"> التوبة: 53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1A67024C" w14:textId="77777777" w:rsidR="000E13F8" w:rsidRPr="000E13F8" w:rsidRDefault="000E13F8" w:rsidP="000E13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العبادة الشعائرية الصوم والحج والزكاة و النطق </w:t>
      </w:r>
      <w:proofErr w:type="gram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بالشهادة ،</w:t>
      </w:r>
      <w:proofErr w:type="gram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 xml:space="preserve"> هذه لا تقطف ثمارها إلا إذا صحت العبادة </w:t>
      </w:r>
      <w:proofErr w:type="spellStart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التعاملية</w:t>
      </w:r>
      <w:proofErr w:type="spellEnd"/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7CCFE23E" w14:textId="77777777" w:rsidR="000E13F8" w:rsidRPr="000E13F8" w:rsidRDefault="000E13F8" w:rsidP="000E13F8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30"/>
          <w:szCs w:val="30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D2F61"/>
          <w:sz w:val="30"/>
          <w:szCs w:val="30"/>
          <w:rtl/>
          <w:lang w:eastAsia="tr-TR"/>
        </w:rPr>
        <w:t>والحمد لله رب العالمين</w:t>
      </w:r>
    </w:p>
    <w:p w14:paraId="7D17094A" w14:textId="77777777" w:rsidR="000E13F8" w:rsidRDefault="000E13F8" w:rsidP="000E13F8"/>
    <w:sectPr w:rsidR="000E13F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1EAD1" w14:textId="77777777" w:rsidR="000E13F8" w:rsidRDefault="000E13F8" w:rsidP="000E13F8">
      <w:pPr>
        <w:spacing w:after="0" w:line="240" w:lineRule="auto"/>
      </w:pPr>
      <w:r>
        <w:separator/>
      </w:r>
    </w:p>
  </w:endnote>
  <w:endnote w:type="continuationSeparator" w:id="0">
    <w:p w14:paraId="2E4C6800" w14:textId="77777777" w:rsidR="000E13F8" w:rsidRDefault="000E13F8" w:rsidP="000E1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EEF8A" w14:textId="77777777" w:rsidR="000E13F8" w:rsidRDefault="000E13F8" w:rsidP="000E13F8">
      <w:pPr>
        <w:spacing w:after="0" w:line="240" w:lineRule="auto"/>
      </w:pPr>
      <w:r>
        <w:separator/>
      </w:r>
    </w:p>
  </w:footnote>
  <w:footnote w:type="continuationSeparator" w:id="0">
    <w:p w14:paraId="0A9210D8" w14:textId="77777777" w:rsidR="000E13F8" w:rsidRDefault="000E13F8" w:rsidP="000E1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4792872"/>
      <w:docPartObj>
        <w:docPartGallery w:val="Page Numbers (Top of Page)"/>
        <w:docPartUnique/>
      </w:docPartObj>
    </w:sdtPr>
    <w:sdtEndPr/>
    <w:sdtContent>
      <w:p w14:paraId="1D9D2E40" w14:textId="6F08D1C9" w:rsidR="000E13F8" w:rsidRDefault="000E13F8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0C5">
          <w:rPr>
            <w:noProof/>
          </w:rPr>
          <w:t>8</w:t>
        </w:r>
        <w:r>
          <w:fldChar w:fldCharType="end"/>
        </w:r>
      </w:p>
    </w:sdtContent>
  </w:sdt>
  <w:p w14:paraId="01E43D1E" w14:textId="77777777" w:rsidR="000E13F8" w:rsidRDefault="000E13F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918"/>
    <w:rsid w:val="000E13F8"/>
    <w:rsid w:val="00A250C5"/>
    <w:rsid w:val="00A45AD3"/>
    <w:rsid w:val="00C8069C"/>
    <w:rsid w:val="00FC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9CC6D8"/>
  <w15:chartTrackingRefBased/>
  <w15:docId w15:val="{04C88DAD-030F-4D28-AB45-E3A7FDD18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E13F8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E13F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0E1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KonuBal1">
    <w:name w:val="Konu Başlığı1"/>
    <w:basedOn w:val="Normal"/>
    <w:rsid w:val="000E1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7adeth">
    <w:name w:val="s7adeth"/>
    <w:basedOn w:val="Normal"/>
    <w:rsid w:val="000E1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author">
    <w:name w:val="author"/>
    <w:basedOn w:val="Normal"/>
    <w:rsid w:val="000E1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quran">
    <w:name w:val="quran"/>
    <w:basedOn w:val="Normal"/>
    <w:rsid w:val="000E1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0E1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E13F8"/>
  </w:style>
  <w:style w:type="paragraph" w:styleId="AltBilgi">
    <w:name w:val="footer"/>
    <w:basedOn w:val="Normal"/>
    <w:link w:val="AltBilgiChar"/>
    <w:uiPriority w:val="99"/>
    <w:unhideWhenUsed/>
    <w:rsid w:val="000E1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E1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7230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50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24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www.nabulsi.com/blue/ar/art.php?art=12467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gelişgen</dc:creator>
  <cp:keywords/>
  <dc:description/>
  <cp:lastModifiedBy>ahmet gelişgen</cp:lastModifiedBy>
  <cp:revision>3</cp:revision>
  <dcterms:created xsi:type="dcterms:W3CDTF">2017-12-17T00:19:00Z</dcterms:created>
  <dcterms:modified xsi:type="dcterms:W3CDTF">2018-02-08T21:38:00Z</dcterms:modified>
</cp:coreProperties>
</file>